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2C" w:rsidRPr="00B3632C" w:rsidRDefault="00B3632C" w:rsidP="00B3632C">
      <w:pPr>
        <w:jc w:val="center"/>
        <w:rPr>
          <w:rFonts w:ascii="Baskerville Old Face" w:hAnsi="Baskerville Old Face"/>
          <w:sz w:val="28"/>
          <w:szCs w:val="28"/>
        </w:rPr>
      </w:pPr>
      <w:r w:rsidRPr="00B3632C">
        <w:rPr>
          <w:rFonts w:ascii="Baskerville Old Face" w:hAnsi="Baskerville Old Face"/>
          <w:sz w:val="28"/>
          <w:szCs w:val="28"/>
        </w:rPr>
        <w:t xml:space="preserve">Speech Stars, PLLC </w:t>
      </w:r>
    </w:p>
    <w:p w:rsidR="00B3632C" w:rsidRPr="00B3632C" w:rsidRDefault="00B3632C" w:rsidP="00B3632C">
      <w:pPr>
        <w:jc w:val="center"/>
        <w:rPr>
          <w:rFonts w:ascii="Baskerville Old Face" w:hAnsi="Baskerville Old Face"/>
          <w:sz w:val="28"/>
          <w:szCs w:val="28"/>
        </w:rPr>
      </w:pPr>
      <w:r w:rsidRPr="00B3632C">
        <w:rPr>
          <w:rFonts w:ascii="Baskerville Old Face" w:hAnsi="Baskerville Old Face"/>
          <w:sz w:val="28"/>
          <w:szCs w:val="28"/>
        </w:rPr>
        <w:t>Language Assistance Services</w:t>
      </w:r>
      <w:bookmarkStart w:id="0" w:name="_GoBack"/>
      <w:bookmarkEnd w:id="0"/>
    </w:p>
    <w:p w:rsidR="00B3632C" w:rsidRDefault="00B3632C" w:rsidP="00B3632C"/>
    <w:p w:rsidR="00B3632C" w:rsidRDefault="00B3632C" w:rsidP="00B3632C">
      <w:r>
        <w:t>Hindi</w:t>
      </w:r>
      <w:r>
        <w:t>:</w:t>
      </w:r>
      <w:r>
        <w:t xml:space="preserve"> </w:t>
      </w:r>
      <w:proofErr w:type="spellStart"/>
      <w:r>
        <w:rPr>
          <w:rFonts w:ascii="Nirmala UI" w:hAnsi="Nirmala UI" w:cs="Nirmala UI"/>
        </w:rPr>
        <w:t>ध्यान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दें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आप</w:t>
      </w:r>
      <w:proofErr w:type="spellEnd"/>
      <w:r>
        <w:t xml:space="preserve"> </w:t>
      </w:r>
      <w:r>
        <w:rPr>
          <w:rFonts w:ascii="Nirmala UI" w:hAnsi="Nirmala UI" w:cs="Nirmala UI"/>
        </w:rPr>
        <w:t>ह</w:t>
      </w:r>
      <w:r>
        <w:t xml:space="preserve"> </w:t>
      </w:r>
      <w:proofErr w:type="spellStart"/>
      <w:r>
        <w:rPr>
          <w:rFonts w:ascii="Nirmala UI" w:hAnsi="Nirmala UI" w:cs="Nirmala UI"/>
        </w:rPr>
        <w:t>िंदी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भाषा</w:t>
      </w:r>
      <w:proofErr w:type="spellEnd"/>
      <w:r>
        <w:t xml:space="preserve"> </w:t>
      </w:r>
      <w:r>
        <w:rPr>
          <w:rFonts w:ascii="Nirmala UI" w:hAnsi="Nirmala UI" w:cs="Nirmala UI"/>
        </w:rPr>
        <w:t>स</w:t>
      </w:r>
      <w:r>
        <w:t xml:space="preserve"> </w:t>
      </w:r>
      <w:proofErr w:type="spellStart"/>
      <w:r>
        <w:rPr>
          <w:rFonts w:ascii="Nirmala UI" w:hAnsi="Nirmala UI" w:cs="Nirmala UI"/>
        </w:rPr>
        <w:t>ायता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सेवाओिं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हन</w:t>
      </w:r>
      <w:proofErr w:type="spellEnd"/>
      <w:r>
        <w:t xml:space="preserve">: </w:t>
      </w:r>
      <w:proofErr w:type="spellStart"/>
      <w:r>
        <w:rPr>
          <w:rFonts w:ascii="Nirmala UI" w:hAnsi="Nirmala UI" w:cs="Nirmala UI"/>
        </w:rPr>
        <w:t>शुल्क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बोलते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ै</w:t>
      </w:r>
      <w:proofErr w:type="gramEnd"/>
      <w:r>
        <w:rPr>
          <w:rFonts w:ascii="Nirmala UI" w:hAnsi="Nirmala UI" w:cs="Nirmala UI"/>
        </w:rPr>
        <w:t>ं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तो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आप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हलए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उपलब्ध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ैं</w:t>
      </w:r>
      <w:proofErr w:type="spellEnd"/>
      <w:r>
        <w:rPr>
          <w:rFonts w:ascii="Nirmala UI" w:hAnsi="Nirmala UI" w:cs="Nirmala UI"/>
        </w:rPr>
        <w:t>।</w:t>
      </w:r>
      <w:r>
        <w:t xml:space="preserve"> 1-704-619-7244</w:t>
      </w:r>
      <w:r>
        <w:t xml:space="preserve"> </w:t>
      </w:r>
      <w:proofErr w:type="spellStart"/>
      <w:r>
        <w:rPr>
          <w:rFonts w:ascii="Nirmala UI" w:hAnsi="Nirmala UI" w:cs="Nirmala UI"/>
        </w:rPr>
        <w:t>बुलाओ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t>dhyaan</w:t>
      </w:r>
      <w:proofErr w:type="spellEnd"/>
      <w:r>
        <w:t xml:space="preserve"> den: </w:t>
      </w:r>
      <w:proofErr w:type="spellStart"/>
      <w:r>
        <w:t>aap</w:t>
      </w:r>
      <w:proofErr w:type="spellEnd"/>
      <w:r>
        <w:t xml:space="preserve"> </w:t>
      </w:r>
      <w:proofErr w:type="spellStart"/>
      <w:r>
        <w:t>hindee</w:t>
      </w:r>
      <w:proofErr w:type="spellEnd"/>
      <w:r>
        <w:t xml:space="preserve">, </w:t>
      </w:r>
      <w:proofErr w:type="spellStart"/>
      <w:r>
        <w:t>bhaasha</w:t>
      </w:r>
      <w:proofErr w:type="spellEnd"/>
      <w:r>
        <w:t xml:space="preserve"> </w:t>
      </w:r>
      <w:proofErr w:type="spellStart"/>
      <w:r>
        <w:t>sahaayata</w:t>
      </w:r>
      <w:proofErr w:type="spellEnd"/>
      <w:r>
        <w:t xml:space="preserve"> </w:t>
      </w:r>
      <w:proofErr w:type="spellStart"/>
      <w:r>
        <w:t>sevaon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: </w:t>
      </w:r>
      <w:proofErr w:type="spellStart"/>
      <w:r>
        <w:t>shulk</w:t>
      </w:r>
      <w:proofErr w:type="spellEnd"/>
      <w:r>
        <w:t xml:space="preserve"> </w:t>
      </w:r>
      <w:proofErr w:type="spellStart"/>
      <w:r>
        <w:t>bolate</w:t>
      </w:r>
      <w:proofErr w:type="spellEnd"/>
      <w:r>
        <w:t xml:space="preserve"> </w:t>
      </w:r>
      <w:proofErr w:type="spellStart"/>
      <w:r>
        <w:t>hain</w:t>
      </w:r>
      <w:proofErr w:type="spellEnd"/>
      <w:r>
        <w:t xml:space="preserve">, to </w:t>
      </w:r>
      <w:proofErr w:type="spellStart"/>
      <w:r>
        <w:t>aap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l</w:t>
      </w:r>
      <w:r>
        <w:t xml:space="preserve">ie </w:t>
      </w:r>
      <w:proofErr w:type="spellStart"/>
      <w:r>
        <w:t>upalabdh</w:t>
      </w:r>
      <w:proofErr w:type="spellEnd"/>
      <w:r>
        <w:t xml:space="preserve"> </w:t>
      </w:r>
      <w:proofErr w:type="spellStart"/>
      <w:r>
        <w:t>hain</w:t>
      </w:r>
      <w:proofErr w:type="spellEnd"/>
      <w:r>
        <w:t>. 704-619-7244</w:t>
      </w:r>
      <w:r>
        <w:t xml:space="preserve"> </w:t>
      </w:r>
      <w:proofErr w:type="spellStart"/>
      <w:r>
        <w:t>bulao</w:t>
      </w:r>
      <w:proofErr w:type="spellEnd"/>
      <w:r>
        <w:t xml:space="preserve">. </w:t>
      </w:r>
    </w:p>
    <w:p w:rsidR="00B3632C" w:rsidRDefault="00B3632C" w:rsidP="00B3632C">
      <w:r>
        <w:t xml:space="preserve"> </w:t>
      </w:r>
    </w:p>
    <w:p w:rsidR="00B3632C" w:rsidRDefault="00B3632C" w:rsidP="00B3632C">
      <w:r>
        <w:t>Laotian</w:t>
      </w:r>
      <w:r>
        <w:t>:</w:t>
      </w:r>
      <w:r>
        <w:t xml:space="preserve">  </w:t>
      </w:r>
      <w:proofErr w:type="spellStart"/>
      <w:r>
        <w:rPr>
          <w:rFonts w:ascii="Leelawadee UI" w:hAnsi="Leelawadee UI" w:cs="Leelawadee UI"/>
        </w:rPr>
        <w:t>ໂປດຊາບ</w:t>
      </w:r>
      <w:proofErr w:type="spellEnd"/>
      <w:r>
        <w:t xml:space="preserve">: </w:t>
      </w:r>
      <w:proofErr w:type="spellStart"/>
      <w:r>
        <w:rPr>
          <w:rFonts w:ascii="Leelawadee UI" w:hAnsi="Leelawadee UI" w:cs="Leelawadee UI"/>
        </w:rPr>
        <w:t>ຖ້າວ່າ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ທ່ານເວ</w:t>
      </w:r>
      <w:proofErr w:type="spellEnd"/>
      <w:r>
        <w:t xml:space="preserve"> </w:t>
      </w:r>
      <w:r>
        <w:rPr>
          <w:rFonts w:ascii="Leelawadee UI" w:hAnsi="Leelawadee UI" w:cs="Leelawadee UI"/>
        </w:rPr>
        <w:t>້</w:t>
      </w:r>
      <w:r>
        <w:t xml:space="preserve"> </w:t>
      </w:r>
      <w:proofErr w:type="spellStart"/>
      <w:r>
        <w:rPr>
          <w:rFonts w:ascii="Leelawadee UI" w:hAnsi="Leelawadee UI" w:cs="Leelawadee UI"/>
        </w:rPr>
        <w:t>າພາສາ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ລາວ</w:t>
      </w:r>
      <w:proofErr w:type="spellEnd"/>
      <w:r>
        <w:t xml:space="preserve">, </w:t>
      </w:r>
      <w:proofErr w:type="spellStart"/>
      <w:r>
        <w:rPr>
          <w:rFonts w:ascii="Leelawadee UI" w:hAnsi="Leelawadee UI" w:cs="Leelawadee UI"/>
        </w:rPr>
        <w:t>ການບໍ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ລິ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ການຊ່ວຍເຫ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ຼື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ອດ້ານພາສາ</w:t>
      </w:r>
      <w:proofErr w:type="spellEnd"/>
      <w:r>
        <w:t xml:space="preserve">, </w:t>
      </w:r>
      <w:proofErr w:type="spellStart"/>
      <w:r>
        <w:rPr>
          <w:rFonts w:ascii="Leelawadee UI" w:hAnsi="Leelawadee UI" w:cs="Leelawadee UI"/>
        </w:rPr>
        <w:t>ໂດຍບໍ</w:t>
      </w:r>
      <w:proofErr w:type="spellEnd"/>
      <w:r>
        <w:rPr>
          <w:rFonts w:ascii="Leelawadee UI" w:hAnsi="Leelawadee UI" w:cs="Leelawadee UI"/>
        </w:rPr>
        <w:t>່</w:t>
      </w:r>
      <w:r>
        <w:t xml:space="preserve"> </w:t>
      </w:r>
      <w:proofErr w:type="spellStart"/>
      <w:r>
        <w:rPr>
          <w:rFonts w:ascii="Leelawadee UI" w:hAnsi="Leelawadee UI" w:cs="Leelawadee UI"/>
        </w:rPr>
        <w:t>ເສັຽຄ່າ</w:t>
      </w:r>
      <w:proofErr w:type="spellEnd"/>
      <w:r>
        <w:t xml:space="preserve">, </w:t>
      </w:r>
      <w:proofErr w:type="spellStart"/>
      <w:r>
        <w:rPr>
          <w:rFonts w:ascii="Leelawadee UI" w:hAnsi="Leelawadee UI" w:cs="Leelawadee UI"/>
        </w:rPr>
        <w:t>ແມ່ນມີ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ພ້ອມໃຫ້ທ່ານ</w:t>
      </w:r>
      <w:proofErr w:type="spellEnd"/>
      <w:r>
        <w:t xml:space="preserve">. </w:t>
      </w:r>
      <w:proofErr w:type="spellStart"/>
      <w:r>
        <w:rPr>
          <w:rFonts w:ascii="Leelawadee UI" w:hAnsi="Leelawadee UI" w:cs="Leelawadee UI"/>
        </w:rPr>
        <w:t>ໂທຣ</w:t>
      </w:r>
      <w:proofErr w:type="spellEnd"/>
      <w:r>
        <w:t xml:space="preserve"> 704-619-7244</w:t>
      </w:r>
    </w:p>
    <w:p w:rsidR="00B3632C" w:rsidRDefault="00B3632C" w:rsidP="00B3632C"/>
    <w:p w:rsidR="00B3632C" w:rsidRDefault="00B3632C" w:rsidP="00B3632C">
      <w:pPr>
        <w:rPr>
          <w:rFonts w:ascii="MS Gothic" w:eastAsia="MS Gothic" w:hAnsi="MS Gothic" w:cs="MS Gothic"/>
        </w:rPr>
      </w:pPr>
      <w:r>
        <w:t>Japanese</w:t>
      </w:r>
      <w:r>
        <w:t>:</w:t>
      </w:r>
      <w:r>
        <w:t xml:space="preserve"> </w:t>
      </w:r>
      <w:r>
        <w:rPr>
          <w:rFonts w:ascii="MS Gothic" w:eastAsia="MS Gothic" w:hAnsi="MS Gothic" w:cs="MS Gothic" w:hint="eastAsia"/>
        </w:rPr>
        <w:t>注意事項：日本語を話される場合、無料の言語支援をご利用いただけます。</w:t>
      </w:r>
      <w:r>
        <w:t>704-619-7244</w:t>
      </w:r>
      <w:r>
        <w:rPr>
          <w:rFonts w:ascii="MS Gothic" w:eastAsia="MS Gothic" w:hAnsi="MS Gothic" w:cs="MS Gothic" w:hint="eastAsia"/>
        </w:rPr>
        <w:t>まで、お電話にてご連絡ください。</w:t>
      </w:r>
    </w:p>
    <w:p w:rsidR="00B3632C" w:rsidRDefault="00B3632C" w:rsidP="00B3632C">
      <w:r>
        <w:t xml:space="preserve"> </w:t>
      </w:r>
    </w:p>
    <w:p w:rsidR="00B3632C" w:rsidRPr="00B3632C" w:rsidRDefault="00B3632C" w:rsidP="00B3632C">
      <w:pPr>
        <w:rPr>
          <w:rFonts w:ascii="MS Gothic" w:eastAsia="MS Gothic" w:hAnsi="MS Gothic" w:cs="MS Gothic"/>
        </w:rPr>
      </w:pPr>
      <w:proofErr w:type="spellStart"/>
      <w:r>
        <w:t>Gurajarti</w:t>
      </w:r>
      <w:proofErr w:type="spellEnd"/>
      <w:r>
        <w:t>:</w:t>
      </w:r>
      <w:r>
        <w:t xml:space="preserve"> </w:t>
      </w:r>
      <w:proofErr w:type="spellStart"/>
      <w:r>
        <w:rPr>
          <w:rFonts w:ascii="Nirmala UI" w:hAnsi="Nirmala UI" w:cs="Nirmala UI"/>
        </w:rPr>
        <w:t>તમે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ગજુરાતી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ભાષા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સહાય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સેવાઓ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વવના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મૂલ્યે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વાત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તો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તમે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કરવા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માટે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ઉપલબ્ધ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છે</w:t>
      </w:r>
      <w:proofErr w:type="spellEnd"/>
      <w:r>
        <w:t>. 704-619-7244</w:t>
      </w:r>
      <w:r>
        <w:t xml:space="preserve"> </w:t>
      </w:r>
      <w:proofErr w:type="spellStart"/>
      <w:r>
        <w:rPr>
          <w:rFonts w:ascii="Nirmala UI" w:hAnsi="Nirmala UI" w:cs="Nirmala UI"/>
        </w:rPr>
        <w:t>કૉલ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કરો</w:t>
      </w:r>
      <w:proofErr w:type="spellEnd"/>
      <w:r>
        <w:t xml:space="preserve">. </w:t>
      </w:r>
    </w:p>
    <w:p w:rsidR="00B3632C" w:rsidRDefault="00B3632C" w:rsidP="00B3632C">
      <w:r>
        <w:t xml:space="preserve"> </w:t>
      </w:r>
    </w:p>
    <w:p w:rsidR="00B3632C" w:rsidRDefault="00B3632C" w:rsidP="00B3632C">
      <w:r>
        <w:t>German</w:t>
      </w:r>
      <w:r>
        <w:t>:</w:t>
      </w:r>
      <w:r>
        <w:t xml:space="preserve"> </w:t>
      </w:r>
      <w:proofErr w:type="spellStart"/>
      <w:r>
        <w:t>Wenn</w:t>
      </w:r>
      <w:proofErr w:type="spellEnd"/>
      <w:r>
        <w:t xml:space="preserve"> Sie Deutsch </w:t>
      </w:r>
      <w:proofErr w:type="spellStart"/>
      <w:r>
        <w:t>sprechen</w:t>
      </w:r>
      <w:proofErr w:type="spellEnd"/>
      <w:r>
        <w:t xml:space="preserve">, </w:t>
      </w:r>
      <w:proofErr w:type="spellStart"/>
      <w:r>
        <w:t>stehen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kostenlos</w:t>
      </w:r>
      <w:proofErr w:type="spellEnd"/>
      <w:r>
        <w:t xml:space="preserve"> </w:t>
      </w:r>
      <w:proofErr w:type="spellStart"/>
      <w:r>
        <w:t>sprachliche</w:t>
      </w:r>
      <w:proofErr w:type="spellEnd"/>
      <w:r>
        <w:t xml:space="preserve"> </w:t>
      </w:r>
      <w:proofErr w:type="spellStart"/>
      <w:r>
        <w:t>Hilfsdienstleistungen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</w:t>
      </w:r>
      <w:r>
        <w:t>gung</w:t>
      </w:r>
      <w:proofErr w:type="spellEnd"/>
      <w:r>
        <w:t xml:space="preserve">.  </w:t>
      </w:r>
      <w:proofErr w:type="spellStart"/>
      <w:r>
        <w:t>Rufnummer</w:t>
      </w:r>
      <w:proofErr w:type="spellEnd"/>
      <w:r>
        <w:t>: 704-619-7244</w:t>
      </w:r>
      <w:r>
        <w:t xml:space="preserve">. </w:t>
      </w:r>
    </w:p>
    <w:p w:rsidR="00B3632C" w:rsidRDefault="00B3632C" w:rsidP="00B3632C">
      <w:r>
        <w:t xml:space="preserve"> </w:t>
      </w:r>
    </w:p>
    <w:p w:rsidR="00B3632C" w:rsidRDefault="00B3632C" w:rsidP="00B3632C">
      <w:r>
        <w:t xml:space="preserve">Tagalog PAUNAWA:  Kung </w:t>
      </w:r>
      <w:proofErr w:type="spellStart"/>
      <w:r>
        <w:t>nagsasalita</w:t>
      </w:r>
      <w:proofErr w:type="spellEnd"/>
      <w:r>
        <w:t xml:space="preserve"> ka ng Tagalog,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gumamit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ng </w:t>
      </w:r>
      <w:proofErr w:type="spellStart"/>
      <w:r>
        <w:t>tulong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wika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bayad</w:t>
      </w:r>
      <w:proofErr w:type="spellEnd"/>
      <w:r>
        <w:t xml:space="preserve">.  </w:t>
      </w:r>
      <w:proofErr w:type="spellStart"/>
      <w:r>
        <w:t>Tumawag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704-619-7244</w:t>
      </w:r>
      <w:r>
        <w:t xml:space="preserve">. </w:t>
      </w:r>
    </w:p>
    <w:p w:rsidR="00B3632C" w:rsidRDefault="00B3632C" w:rsidP="00B3632C">
      <w:r>
        <w:t xml:space="preserve"> </w:t>
      </w:r>
    </w:p>
    <w:p w:rsidR="00B3632C" w:rsidRDefault="00B3632C" w:rsidP="00B3632C">
      <w:r>
        <w:t xml:space="preserve">Russian ВНИМАНИЕ: 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говорите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русском</w:t>
      </w:r>
      <w:proofErr w:type="spellEnd"/>
      <w:r>
        <w:t xml:space="preserve"> </w:t>
      </w:r>
      <w:proofErr w:type="spellStart"/>
      <w:r>
        <w:t>языке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доступны</w:t>
      </w:r>
      <w:proofErr w:type="spellEnd"/>
      <w:r>
        <w:t xml:space="preserve"> </w:t>
      </w:r>
      <w:proofErr w:type="spellStart"/>
      <w:r>
        <w:t>бесплатные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перевода</w:t>
      </w:r>
      <w:proofErr w:type="spellEnd"/>
      <w:r>
        <w:t xml:space="preserve">.  </w:t>
      </w:r>
      <w:proofErr w:type="spellStart"/>
      <w:r>
        <w:t>Звон</w:t>
      </w:r>
      <w:r>
        <w:t>ите</w:t>
      </w:r>
      <w:proofErr w:type="spellEnd"/>
      <w:r>
        <w:t xml:space="preserve"> 704-619-7244.</w:t>
      </w:r>
      <w:r>
        <w:t xml:space="preserve"> </w:t>
      </w:r>
    </w:p>
    <w:p w:rsidR="00B3632C" w:rsidRDefault="00B3632C" w:rsidP="00B3632C">
      <w:r>
        <w:t xml:space="preserve"> </w:t>
      </w:r>
    </w:p>
    <w:p w:rsidR="00B3632C" w:rsidRDefault="00B3632C" w:rsidP="00B3632C">
      <w:r>
        <w:t xml:space="preserve">Spanish ATENCIÓN:  </w:t>
      </w:r>
      <w:proofErr w:type="spellStart"/>
      <w:r>
        <w:t>si</w:t>
      </w:r>
      <w:proofErr w:type="spellEnd"/>
      <w:r>
        <w:t xml:space="preserve">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, </w:t>
      </w:r>
      <w:proofErr w:type="spellStart"/>
      <w:r>
        <w:t>tiene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gratuitos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lingüística</w:t>
      </w:r>
      <w:proofErr w:type="spellEnd"/>
      <w:r>
        <w:t xml:space="preserve">.  </w:t>
      </w:r>
      <w:proofErr w:type="spellStart"/>
      <w:r>
        <w:t>Llame</w:t>
      </w:r>
      <w:proofErr w:type="spellEnd"/>
      <w:r>
        <w:t xml:space="preserve"> 704-619-7244</w:t>
      </w:r>
      <w:r>
        <w:t>.</w:t>
      </w:r>
    </w:p>
    <w:p w:rsidR="00B3632C" w:rsidRDefault="00B3632C" w:rsidP="00B3632C">
      <w:r>
        <w:t xml:space="preserve"> </w:t>
      </w:r>
    </w:p>
    <w:p w:rsidR="00B3632C" w:rsidRDefault="00B3632C" w:rsidP="00B3632C">
      <w:r>
        <w:t xml:space="preserve">Chinese: </w:t>
      </w:r>
      <w:proofErr w:type="spellStart"/>
      <w:r>
        <w:rPr>
          <w:rFonts w:ascii="MS Gothic" w:eastAsia="MS Gothic" w:hAnsi="MS Gothic" w:cs="MS Gothic" w:hint="eastAsia"/>
        </w:rPr>
        <w:t>注意：如果您使用繁體中文，您可以免費獲得語言援助服務。請致電</w:t>
      </w:r>
      <w:proofErr w:type="spellEnd"/>
      <w:r>
        <w:t xml:space="preserve"> 704-619-7244.</w:t>
      </w:r>
    </w:p>
    <w:p w:rsidR="00B3632C" w:rsidRDefault="00B3632C" w:rsidP="00B3632C">
      <w:r>
        <w:t xml:space="preserve"> </w:t>
      </w:r>
    </w:p>
    <w:p w:rsidR="00B3632C" w:rsidRDefault="00B3632C" w:rsidP="00B3632C">
      <w:r>
        <w:t>Vietnamese</w:t>
      </w:r>
      <w:r>
        <w:t>:</w:t>
      </w:r>
      <w:r>
        <w:t xml:space="preserve"> CHÚ Ý: 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. 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704-619-7244.</w:t>
      </w:r>
      <w:r>
        <w:t xml:space="preserve"> </w:t>
      </w:r>
    </w:p>
    <w:p w:rsidR="00B3632C" w:rsidRDefault="00B3632C" w:rsidP="00B3632C">
      <w:r>
        <w:t xml:space="preserve"> </w:t>
      </w:r>
    </w:p>
    <w:p w:rsidR="00B3632C" w:rsidRDefault="00B3632C" w:rsidP="00B3632C">
      <w:r>
        <w:t>Korean</w:t>
      </w:r>
      <w:r>
        <w:t>: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주의</w:t>
      </w:r>
      <w:proofErr w:type="spellEnd"/>
      <w:r>
        <w:t xml:space="preserve">:  </w:t>
      </w:r>
      <w:proofErr w:type="spellStart"/>
      <w:r>
        <w:rPr>
          <w:rFonts w:ascii="Malgun Gothic" w:eastAsia="Malgun Gothic" w:hAnsi="Malgun Gothic" w:cs="Malgun Gothic" w:hint="eastAsia"/>
        </w:rPr>
        <w:t>한국어를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사용하시는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경우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 w:hint="eastAsia"/>
        </w:rPr>
        <w:t>언어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지원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서비스를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무료로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이용하실</w:t>
      </w:r>
      <w:proofErr w:type="spellEnd"/>
      <w:r>
        <w:t xml:space="preserve"> </w:t>
      </w:r>
      <w:r>
        <w:rPr>
          <w:rFonts w:ascii="Malgun Gothic" w:eastAsia="Malgun Gothic" w:hAnsi="Malgun Gothic" w:cs="Malgun Gothic" w:hint="eastAsia"/>
        </w:rPr>
        <w:t>수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있습니다</w:t>
      </w:r>
      <w:proofErr w:type="spellEnd"/>
      <w:r>
        <w:t>.  704-619-7244.</w:t>
      </w:r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번으로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전화해</w:t>
      </w:r>
      <w:proofErr w:type="spellEnd"/>
      <w:r>
        <w:t xml:space="preserve"> </w:t>
      </w:r>
      <w:proofErr w:type="spellStart"/>
      <w:r>
        <w:rPr>
          <w:rFonts w:ascii="Malgun Gothic" w:eastAsia="Malgun Gothic" w:hAnsi="Malgun Gothic" w:cs="Malgun Gothic" w:hint="eastAsia"/>
        </w:rPr>
        <w:t>주십시오</w:t>
      </w:r>
      <w:proofErr w:type="spellEnd"/>
      <w:r>
        <w:t xml:space="preserve">. </w:t>
      </w:r>
    </w:p>
    <w:p w:rsidR="00B3632C" w:rsidRDefault="00B3632C" w:rsidP="00B3632C">
      <w:r>
        <w:t xml:space="preserve"> </w:t>
      </w:r>
    </w:p>
    <w:p w:rsidR="00B3632C" w:rsidRDefault="00B3632C" w:rsidP="00B3632C">
      <w:r>
        <w:t>French</w:t>
      </w:r>
      <w:r>
        <w:t>:</w:t>
      </w:r>
      <w:r>
        <w:t xml:space="preserve"> 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parlez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, des services </w:t>
      </w:r>
      <w:proofErr w:type="spellStart"/>
      <w:r>
        <w:t>d'aide</w:t>
      </w:r>
      <w:proofErr w:type="spellEnd"/>
      <w:r>
        <w:t xml:space="preserve"> </w:t>
      </w:r>
      <w:proofErr w:type="spellStart"/>
      <w:r>
        <w:t>linguistique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proposés</w:t>
      </w:r>
      <w:proofErr w:type="spellEnd"/>
      <w:r>
        <w:t xml:space="preserve"> </w:t>
      </w:r>
      <w:proofErr w:type="spellStart"/>
      <w:r>
        <w:t>gratuitement</w:t>
      </w:r>
      <w:proofErr w:type="spellEnd"/>
      <w:r>
        <w:t>.</w:t>
      </w:r>
      <w:r>
        <w:t xml:space="preserve">  </w:t>
      </w:r>
      <w:proofErr w:type="spellStart"/>
      <w:r>
        <w:t>Appelez</w:t>
      </w:r>
      <w:proofErr w:type="spellEnd"/>
      <w:r>
        <w:t xml:space="preserve"> le 704-619-7244.</w:t>
      </w:r>
      <w:r>
        <w:t xml:space="preserve">  </w:t>
      </w:r>
    </w:p>
    <w:p w:rsidR="00B3632C" w:rsidRDefault="00B3632C" w:rsidP="00B3632C">
      <w:r>
        <w:t xml:space="preserve"> </w:t>
      </w:r>
    </w:p>
    <w:p w:rsidR="00B3632C" w:rsidRDefault="00B3632C" w:rsidP="00B3632C">
      <w:r>
        <w:t xml:space="preserve">Hmong LUS CEEV:  </w:t>
      </w:r>
      <w:proofErr w:type="spellStart"/>
      <w:r>
        <w:t>Yog</w:t>
      </w:r>
      <w:proofErr w:type="spellEnd"/>
      <w:r>
        <w:t xml:space="preserve"> </w:t>
      </w:r>
      <w:proofErr w:type="spellStart"/>
      <w:r>
        <w:t>tias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hais</w:t>
      </w:r>
      <w:proofErr w:type="spellEnd"/>
      <w:r>
        <w:t xml:space="preserve"> </w:t>
      </w:r>
      <w:proofErr w:type="spellStart"/>
      <w:r>
        <w:t>lus</w:t>
      </w:r>
      <w:proofErr w:type="spellEnd"/>
      <w:r>
        <w:t xml:space="preserve"> </w:t>
      </w:r>
      <w:proofErr w:type="spellStart"/>
      <w:r>
        <w:t>Hmoob</w:t>
      </w:r>
      <w:proofErr w:type="spellEnd"/>
      <w:r>
        <w:t xml:space="preserve">, </w:t>
      </w:r>
      <w:proofErr w:type="spellStart"/>
      <w:r>
        <w:t>cov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pab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lus</w:t>
      </w:r>
      <w:proofErr w:type="spellEnd"/>
      <w:r>
        <w:t xml:space="preserve">,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kev</w:t>
      </w:r>
      <w:proofErr w:type="spellEnd"/>
      <w:r>
        <w:t xml:space="preserve"> </w:t>
      </w:r>
      <w:proofErr w:type="spellStart"/>
      <w:r>
        <w:t>pab</w:t>
      </w:r>
      <w:proofErr w:type="spellEnd"/>
      <w:r>
        <w:t xml:space="preserve"> </w:t>
      </w:r>
      <w:proofErr w:type="spellStart"/>
      <w:r>
        <w:t>dawb</w:t>
      </w:r>
      <w:proofErr w:type="spellEnd"/>
      <w:r>
        <w:t xml:space="preserve"> </w:t>
      </w:r>
      <w:proofErr w:type="spellStart"/>
      <w:r>
        <w:t>r</w:t>
      </w:r>
      <w:r>
        <w:t>au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.    Hu </w:t>
      </w:r>
      <w:proofErr w:type="spellStart"/>
      <w:r>
        <w:t>rau</w:t>
      </w:r>
      <w:proofErr w:type="spellEnd"/>
      <w:r>
        <w:t xml:space="preserve"> 704-619-7244</w:t>
      </w:r>
      <w:r>
        <w:t xml:space="preserve">. </w:t>
      </w:r>
    </w:p>
    <w:p w:rsidR="00B3632C" w:rsidRDefault="00B3632C" w:rsidP="00B3632C">
      <w:r>
        <w:t xml:space="preserve"> </w:t>
      </w:r>
    </w:p>
    <w:sectPr w:rsidR="00B3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2C"/>
    <w:rsid w:val="0016455D"/>
    <w:rsid w:val="00B3632C"/>
    <w:rsid w:val="00E9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1E08"/>
  <w15:chartTrackingRefBased/>
  <w15:docId w15:val="{F3508E33-29BD-4554-A79D-6AE32BF1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Drye</dc:creator>
  <cp:keywords/>
  <dc:description/>
  <cp:lastModifiedBy>Caroline Drye</cp:lastModifiedBy>
  <cp:revision>1</cp:revision>
  <dcterms:created xsi:type="dcterms:W3CDTF">2016-12-17T21:21:00Z</dcterms:created>
  <dcterms:modified xsi:type="dcterms:W3CDTF">2016-12-17T21:28:00Z</dcterms:modified>
</cp:coreProperties>
</file>